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附件1：</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年度初级</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中级</w:t>
      </w:r>
      <w:r>
        <w:rPr>
          <w:rFonts w:hint="eastAsia" w:ascii="方正小标宋_GBK" w:hAnsi="方正小标宋_GBK" w:eastAsia="方正小标宋_GBK" w:cs="方正小标宋_GBK"/>
          <w:sz w:val="36"/>
          <w:szCs w:val="36"/>
        </w:rPr>
        <w:t>注册安全工程师</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考前培训报名回执表</w:t>
      </w:r>
    </w:p>
    <w:tbl>
      <w:tblPr>
        <w:tblStyle w:val="7"/>
        <w:tblW w:w="1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996"/>
        <w:gridCol w:w="1591"/>
        <w:gridCol w:w="1497"/>
        <w:gridCol w:w="883"/>
        <w:gridCol w:w="826"/>
        <w:gridCol w:w="1324"/>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序号</w:t>
            </w:r>
          </w:p>
        </w:tc>
        <w:tc>
          <w:tcPr>
            <w:tcW w:w="996"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姓名</w:t>
            </w:r>
          </w:p>
        </w:tc>
        <w:tc>
          <w:tcPr>
            <w:tcW w:w="1591"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工作单位</w:t>
            </w:r>
          </w:p>
        </w:tc>
        <w:tc>
          <w:tcPr>
            <w:tcW w:w="1497"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4"/>
                <w:szCs w:val="24"/>
                <w:lang w:eastAsia="zh-CN"/>
              </w:rPr>
              <w:t>手机号</w:t>
            </w:r>
          </w:p>
        </w:tc>
        <w:tc>
          <w:tcPr>
            <w:tcW w:w="1709" w:type="dxa"/>
            <w:gridSpan w:val="2"/>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报名级别</w:t>
            </w:r>
          </w:p>
        </w:tc>
        <w:tc>
          <w:tcPr>
            <w:tcW w:w="1324"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报名专业</w:t>
            </w:r>
          </w:p>
        </w:tc>
        <w:tc>
          <w:tcPr>
            <w:tcW w:w="2514" w:type="dxa"/>
            <w:vMerge w:val="restart"/>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lang w:val="en-US" w:eastAsia="zh-CN"/>
              </w:rPr>
              <w:t>考科目</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t>（单科/全科）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3" w:type="dxa"/>
            <w:vMerge w:val="continue"/>
            <w:vAlign w:val="center"/>
          </w:tcPr>
          <w:p>
            <w:pPr>
              <w:pStyle w:val="3"/>
              <w:spacing w:before="253" w:line="240" w:lineRule="exact"/>
              <w:ind w:right="130"/>
              <w:rPr>
                <w:rFonts w:hint="eastAsia" w:ascii="仿宋_GB2312" w:hAnsi="仿宋_GB2312" w:eastAsia="仿宋_GB2312" w:cs="仿宋_GB2312"/>
                <w:color w:val="auto"/>
                <w:sz w:val="32"/>
                <w:szCs w:val="32"/>
                <w:lang w:eastAsia="zh-CN"/>
              </w:rPr>
            </w:pPr>
          </w:p>
        </w:tc>
        <w:tc>
          <w:tcPr>
            <w:tcW w:w="996" w:type="dxa"/>
            <w:vMerge w:val="continue"/>
            <w:vAlign w:val="center"/>
          </w:tcPr>
          <w:p>
            <w:pPr>
              <w:pStyle w:val="3"/>
              <w:spacing w:before="253" w:line="240" w:lineRule="exact"/>
              <w:ind w:right="130"/>
              <w:rPr>
                <w:rFonts w:hint="eastAsia" w:ascii="仿宋_GB2312" w:hAnsi="仿宋_GB2312" w:eastAsia="仿宋_GB2312" w:cs="仿宋_GB2312"/>
                <w:color w:val="auto"/>
                <w:sz w:val="32"/>
                <w:szCs w:val="32"/>
                <w:lang w:eastAsia="zh-CN"/>
              </w:rPr>
            </w:pPr>
          </w:p>
        </w:tc>
        <w:tc>
          <w:tcPr>
            <w:tcW w:w="1591" w:type="dxa"/>
            <w:vMerge w:val="continue"/>
            <w:vAlign w:val="center"/>
          </w:tcPr>
          <w:p>
            <w:pPr>
              <w:pStyle w:val="3"/>
              <w:spacing w:before="253" w:line="240" w:lineRule="exact"/>
              <w:ind w:right="130"/>
              <w:rPr>
                <w:rFonts w:hint="eastAsia" w:ascii="仿宋_GB2312" w:hAnsi="仿宋_GB2312" w:eastAsia="仿宋_GB2312" w:cs="仿宋_GB2312"/>
                <w:color w:val="auto"/>
                <w:sz w:val="32"/>
                <w:szCs w:val="32"/>
                <w:lang w:eastAsia="zh-CN"/>
              </w:rPr>
            </w:pPr>
          </w:p>
        </w:tc>
        <w:tc>
          <w:tcPr>
            <w:tcW w:w="1497" w:type="dxa"/>
            <w:vMerge w:val="continue"/>
            <w:vAlign w:val="center"/>
          </w:tcPr>
          <w:p>
            <w:pPr>
              <w:pStyle w:val="3"/>
              <w:spacing w:before="253" w:line="240" w:lineRule="exact"/>
              <w:ind w:right="130"/>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初级</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中级</w:t>
            </w:r>
          </w:p>
        </w:tc>
        <w:tc>
          <w:tcPr>
            <w:tcW w:w="1324" w:type="dxa"/>
            <w:vMerge w:val="continue"/>
            <w:vAlign w:val="center"/>
          </w:tcPr>
          <w:p>
            <w:pPr>
              <w:pStyle w:val="3"/>
              <w:spacing w:before="253" w:line="240" w:lineRule="exact"/>
              <w:ind w:right="130"/>
              <w:rPr>
                <w:rFonts w:hint="eastAsia" w:ascii="仿宋_GB2312" w:hAnsi="仿宋_GB2312" w:eastAsia="仿宋_GB2312" w:cs="仿宋_GB2312"/>
                <w:color w:val="auto"/>
                <w:sz w:val="32"/>
                <w:szCs w:val="32"/>
                <w:lang w:eastAsia="zh-CN"/>
              </w:rPr>
            </w:pPr>
          </w:p>
        </w:tc>
        <w:tc>
          <w:tcPr>
            <w:tcW w:w="2514" w:type="dxa"/>
            <w:vMerge w:val="continue"/>
            <w:vAlign w:val="center"/>
          </w:tcPr>
          <w:p>
            <w:pPr>
              <w:pStyle w:val="3"/>
              <w:spacing w:before="253" w:line="240" w:lineRule="exact"/>
              <w:ind w:right="130"/>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99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591"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497"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32"/>
                <w:szCs w:val="32"/>
                <w:lang w:eastAsia="zh-CN"/>
              </w:rPr>
              <w:t>□</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32"/>
                <w:szCs w:val="32"/>
              </w:rPr>
              <w:t>□</w:t>
            </w:r>
          </w:p>
        </w:tc>
        <w:tc>
          <w:tcPr>
            <w:tcW w:w="132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251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99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591"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497"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32"/>
                <w:szCs w:val="32"/>
              </w:rPr>
              <w:t>□</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32"/>
                <w:szCs w:val="32"/>
              </w:rPr>
              <w:t>□</w:t>
            </w:r>
          </w:p>
        </w:tc>
        <w:tc>
          <w:tcPr>
            <w:tcW w:w="132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251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99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591"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497"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32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251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99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591"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497"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32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251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99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591"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1497"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883"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826"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32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lang w:eastAsia="zh-CN"/>
              </w:rPr>
            </w:pPr>
          </w:p>
        </w:tc>
        <w:tc>
          <w:tcPr>
            <w:tcW w:w="2514" w:type="dxa"/>
            <w:vAlign w:val="center"/>
          </w:tcPr>
          <w:p>
            <w:pPr>
              <w:pStyle w:val="3"/>
              <w:spacing w:before="253" w:line="240" w:lineRule="exact"/>
              <w:ind w:right="130"/>
              <w:jc w:val="center"/>
              <w:rPr>
                <w:rFonts w:hint="eastAsia" w:ascii="仿宋_GB2312" w:hAnsi="仿宋_GB2312" w:eastAsia="仿宋_GB2312" w:cs="仿宋_GB2312"/>
                <w:color w:val="auto"/>
                <w:sz w:val="32"/>
                <w:szCs w:val="32"/>
              </w:rPr>
            </w:pPr>
          </w:p>
        </w:tc>
      </w:tr>
    </w:tbl>
    <w:p>
      <w:pPr>
        <w:adjustRightInd w:val="0"/>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顾老师</w:t>
      </w:r>
      <w:r>
        <w:rPr>
          <w:rFonts w:hint="eastAsia" w:ascii="仿宋_GB2312" w:hAnsi="仿宋_GB2312" w:eastAsia="仿宋_GB2312" w:cs="仿宋_GB2312"/>
          <w:kern w:val="0"/>
          <w:sz w:val="32"/>
          <w:szCs w:val="32"/>
        </w:rPr>
        <w:t xml:space="preserve"> 1377</w:t>
      </w:r>
      <w:r>
        <w:rPr>
          <w:rFonts w:hint="eastAsia" w:ascii="仿宋_GB2312" w:hAnsi="仿宋_GB2312" w:eastAsia="仿宋_GB2312" w:cs="仿宋_GB2312"/>
          <w:kern w:val="0"/>
          <w:sz w:val="32"/>
          <w:szCs w:val="32"/>
          <w:lang w:val="en-US" w:eastAsia="zh-CN"/>
        </w:rPr>
        <w:t>5086066</w:t>
      </w:r>
      <w:r>
        <w:rPr>
          <w:rFonts w:hint="eastAsia" w:ascii="仿宋_GB2312" w:hAnsi="仿宋_GB2312" w:eastAsia="仿宋_GB2312" w:cs="仿宋_GB2312"/>
          <w:sz w:val="28"/>
          <w:szCs w:val="28"/>
        </w:rPr>
        <w:t xml:space="preserve">    回执邮箱：</w:t>
      </w:r>
      <w:r>
        <w:rPr>
          <w:rFonts w:hint="eastAsia" w:ascii="仿宋_GB2312" w:hAnsi="仿宋_GB2312" w:eastAsia="仿宋_GB2312" w:cs="仿宋_GB2312"/>
          <w:sz w:val="28"/>
          <w:szCs w:val="28"/>
          <w:lang w:val="en-US" w:eastAsia="zh-CN"/>
        </w:rPr>
        <w:t>1147775076</w:t>
      </w:r>
      <w:r>
        <w:rPr>
          <w:rFonts w:hint="eastAsia" w:ascii="仿宋_GB2312" w:hAnsi="仿宋_GB2312" w:eastAsia="仿宋_GB2312" w:cs="仿宋_GB2312"/>
          <w:sz w:val="28"/>
          <w:szCs w:val="28"/>
        </w:rPr>
        <w:t>@qq.com</w:t>
      </w:r>
    </w:p>
    <w:p>
      <w:pPr>
        <w:spacing w:line="0" w:lineRule="atLeast"/>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备注：</w:t>
      </w:r>
    </w:p>
    <w:p>
      <w:pPr>
        <w:spacing w:line="0" w:lineRule="atLeast"/>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lang w:val="en-US" w:eastAsia="zh-CN"/>
        </w:rPr>
        <w:t>报名专业：</w:t>
      </w:r>
      <w:r>
        <w:rPr>
          <w:rFonts w:hint="eastAsia" w:ascii="仿宋_GB2312" w:hAnsi="仿宋_GB2312" w:eastAsia="仿宋_GB2312" w:cs="仿宋_GB2312"/>
          <w:bCs/>
          <w:kern w:val="2"/>
          <w:sz w:val="20"/>
          <w:szCs w:val="20"/>
          <w:u w:val="none"/>
        </w:rPr>
        <w:t>化工安全、金属冶炼安全、</w:t>
      </w:r>
      <w:r>
        <w:rPr>
          <w:rFonts w:hint="eastAsia" w:ascii="仿宋_GB2312" w:hAnsi="仿宋_GB2312" w:eastAsia="仿宋_GB2312" w:cs="仿宋_GB2312"/>
          <w:bCs/>
          <w:kern w:val="2"/>
          <w:sz w:val="20"/>
          <w:szCs w:val="20"/>
          <w:u w:val="none"/>
          <w:lang w:val="en-US" w:eastAsia="zh-CN"/>
        </w:rPr>
        <w:t>建筑施工、</w:t>
      </w:r>
      <w:r>
        <w:rPr>
          <w:rFonts w:hint="eastAsia" w:ascii="仿宋_GB2312" w:hAnsi="仿宋_GB2312" w:eastAsia="仿宋_GB2312" w:cs="仿宋_GB2312"/>
          <w:bCs/>
          <w:kern w:val="2"/>
          <w:sz w:val="20"/>
          <w:szCs w:val="20"/>
          <w:u w:val="none"/>
        </w:rPr>
        <w:t>其他安全（不包含消防安全）</w:t>
      </w:r>
    </w:p>
    <w:p>
      <w:pPr>
        <w:spacing w:line="0" w:lineRule="atLeast"/>
        <w:rPr>
          <w:rFonts w:hint="eastAsia" w:ascii="仿宋_GB2312" w:hAnsi="仿宋_GB2312" w:eastAsia="仿宋_GB2312" w:cs="仿宋_GB2312"/>
          <w:bCs/>
          <w:sz w:val="20"/>
          <w:szCs w:val="20"/>
          <w:lang w:val="en-US" w:eastAsia="zh-CN"/>
        </w:rPr>
      </w:pPr>
      <w:r>
        <w:rPr>
          <w:rFonts w:hint="eastAsia" w:ascii="仿宋_GB2312" w:hAnsi="仿宋_GB2312" w:eastAsia="仿宋_GB2312" w:cs="仿宋_GB2312"/>
          <w:bCs/>
          <w:sz w:val="20"/>
          <w:szCs w:val="20"/>
        </w:rPr>
        <w:t>线下精讲班时间：</w:t>
      </w:r>
      <w:r>
        <w:rPr>
          <w:rFonts w:hint="eastAsia" w:ascii="仿宋_GB2312" w:hAnsi="仿宋_GB2312" w:eastAsia="仿宋_GB2312" w:cs="仿宋_GB2312"/>
          <w:bCs/>
          <w:sz w:val="20"/>
          <w:szCs w:val="20"/>
          <w:lang w:val="en-US" w:eastAsia="zh-CN"/>
        </w:rPr>
        <w:t>初级3月周末共4天，7月周末4天；中级8月周末，共8天。</w:t>
      </w:r>
    </w:p>
    <w:p>
      <w:pPr>
        <w:spacing w:line="520" w:lineRule="exact"/>
        <w:rPr>
          <w:rFonts w:hint="eastAsia" w:ascii="Times New Roman" w:hAnsi="Times New Roman" w:eastAsia="方正仿宋_GBK" w:cs="Times New Roman"/>
          <w:kern w:val="0"/>
          <w:sz w:val="32"/>
          <w:szCs w:val="32"/>
        </w:rPr>
        <w:sectPr>
          <w:pgSz w:w="16838" w:h="11906" w:orient="landscape"/>
          <w:pgMar w:top="1803" w:right="1440" w:bottom="1803" w:left="1440" w:header="851" w:footer="992" w:gutter="0"/>
          <w:pgNumType w:fmt="decimal"/>
          <w:cols w:space="0" w:num="1"/>
          <w:rtlGutter w:val="0"/>
          <w:docGrid w:type="lines" w:linePitch="319" w:charSpace="0"/>
        </w:sectPr>
      </w:pPr>
    </w:p>
    <w:p>
      <w:pPr>
        <w:spacing w:line="52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附件2：</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年度江苏省初级注册安全工程师考前培训</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课程安排</w:t>
      </w:r>
    </w:p>
    <w:p>
      <w:pPr>
        <w:spacing w:line="460" w:lineRule="exact"/>
        <w:rPr>
          <w:rFonts w:hint="eastAsia" w:ascii="仿宋_GB2312" w:hAnsi="仿宋_GB2312" w:eastAsia="仿宋_GB2312" w:cs="仿宋_GB2312"/>
          <w:sz w:val="28"/>
          <w:szCs w:val="28"/>
        </w:rPr>
      </w:pP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1.开课方向：</w:t>
      </w:r>
      <w:r>
        <w:rPr>
          <w:rFonts w:hint="eastAsia" w:ascii="仿宋_GB2312" w:hAnsi="仿宋_GB2312" w:eastAsia="仿宋_GB2312" w:cs="仿宋_GB2312"/>
          <w:bCs w:val="0"/>
          <w:kern w:val="2"/>
          <w:sz w:val="28"/>
          <w:szCs w:val="28"/>
          <w:u w:val="none"/>
        </w:rPr>
        <w:t>化工安全、金属冶炼安全、</w:t>
      </w:r>
      <w:r>
        <w:rPr>
          <w:rFonts w:hint="eastAsia" w:ascii="仿宋_GB2312" w:hAnsi="仿宋_GB2312" w:eastAsia="仿宋_GB2312" w:cs="仿宋_GB2312"/>
          <w:bCs w:val="0"/>
          <w:kern w:val="2"/>
          <w:sz w:val="28"/>
          <w:szCs w:val="28"/>
          <w:u w:val="none"/>
          <w:lang w:val="en-US" w:eastAsia="zh-CN"/>
        </w:rPr>
        <w:t>建筑施工安全、</w:t>
      </w:r>
      <w:r>
        <w:rPr>
          <w:rFonts w:hint="eastAsia" w:ascii="仿宋_GB2312" w:hAnsi="仿宋_GB2312" w:eastAsia="仿宋_GB2312" w:cs="仿宋_GB2312"/>
          <w:bCs w:val="0"/>
          <w:kern w:val="2"/>
          <w:sz w:val="28"/>
          <w:szCs w:val="28"/>
          <w:u w:val="none"/>
        </w:rPr>
        <w:t>其他安全（不包含消防安全）</w:t>
      </w:r>
    </w:p>
    <w:p>
      <w:pPr>
        <w:spacing w:line="460" w:lineRule="exact"/>
        <w:rPr>
          <w:rFonts w:hint="eastAsia" w:ascii="仿宋_GB2312" w:hAnsi="仿宋_GB2312" w:eastAsia="仿宋_GB2312" w:cs="仿宋_GB2312"/>
          <w:spacing w:val="-18"/>
          <w:sz w:val="28"/>
          <w:szCs w:val="28"/>
        </w:rPr>
      </w:pPr>
      <w:r>
        <w:rPr>
          <w:rFonts w:hint="eastAsia" w:ascii="仿宋_GB2312" w:hAnsi="仿宋_GB2312" w:eastAsia="仿宋_GB2312" w:cs="仿宋_GB2312"/>
          <w:sz w:val="28"/>
          <w:szCs w:val="28"/>
        </w:rPr>
        <w:t>2.课程特色：</w:t>
      </w:r>
      <w:r>
        <w:rPr>
          <w:rFonts w:hint="eastAsia" w:ascii="仿宋_GB2312" w:hAnsi="仿宋_GB2312" w:eastAsia="仿宋_GB2312" w:cs="仿宋_GB2312"/>
          <w:spacing w:val="-18"/>
          <w:sz w:val="28"/>
          <w:szCs w:val="28"/>
        </w:rPr>
        <w:t>预习:入门导学；基</w:t>
      </w:r>
      <w:r>
        <w:rPr>
          <w:rFonts w:hint="eastAsia" w:ascii="仿宋_GB2312" w:hAnsi="仿宋_GB2312" w:eastAsia="仿宋_GB2312" w:cs="仿宋_GB2312"/>
          <w:spacing w:val="-18"/>
          <w:sz w:val="28"/>
          <w:szCs w:val="28"/>
          <w:highlight w:val="none"/>
        </w:rPr>
        <w:t>础:</w:t>
      </w:r>
      <w:r>
        <w:rPr>
          <w:rFonts w:hint="eastAsia" w:ascii="仿宋_GB2312" w:hAnsi="仿宋_GB2312" w:eastAsia="仿宋_GB2312" w:cs="仿宋_GB2312"/>
          <w:spacing w:val="-18"/>
          <w:sz w:val="28"/>
          <w:szCs w:val="28"/>
          <w:highlight w:val="none"/>
          <w:lang w:val="en-US" w:eastAsia="zh-CN"/>
        </w:rPr>
        <w:t>线上</w:t>
      </w:r>
      <w:r>
        <w:rPr>
          <w:rFonts w:hint="eastAsia" w:ascii="仿宋_GB2312" w:hAnsi="仿宋_GB2312" w:eastAsia="仿宋_GB2312" w:cs="仿宋_GB2312"/>
          <w:spacing w:val="-18"/>
          <w:sz w:val="28"/>
          <w:szCs w:val="28"/>
          <w:highlight w:val="none"/>
        </w:rPr>
        <w:t>课程精讲</w:t>
      </w:r>
      <w:r>
        <w:rPr>
          <w:rFonts w:hint="eastAsia" w:ascii="仿宋_GB2312" w:hAnsi="仿宋_GB2312" w:eastAsia="仿宋_GB2312" w:cs="仿宋_GB2312"/>
          <w:spacing w:val="-18"/>
          <w:sz w:val="28"/>
          <w:szCs w:val="28"/>
          <w:highlight w:val="none"/>
          <w:lang w:eastAsia="zh-CN"/>
        </w:rPr>
        <w:t>、</w:t>
      </w:r>
      <w:r>
        <w:rPr>
          <w:rFonts w:hint="eastAsia" w:ascii="仿宋_GB2312" w:hAnsi="仿宋_GB2312" w:eastAsia="仿宋_GB2312" w:cs="仿宋_GB2312"/>
          <w:spacing w:val="-18"/>
          <w:sz w:val="28"/>
          <w:szCs w:val="28"/>
          <w:highlight w:val="none"/>
          <w:lang w:val="en-US" w:eastAsia="zh-CN"/>
        </w:rPr>
        <w:t>线下冲刺提升</w:t>
      </w:r>
      <w:r>
        <w:rPr>
          <w:rFonts w:hint="eastAsia" w:ascii="仿宋_GB2312" w:hAnsi="仿宋_GB2312" w:eastAsia="仿宋_GB2312" w:cs="仿宋_GB2312"/>
          <w:spacing w:val="-18"/>
          <w:sz w:val="28"/>
          <w:szCs w:val="28"/>
          <w:highlight w:val="none"/>
        </w:rPr>
        <w:t>；</w:t>
      </w:r>
      <w:r>
        <w:rPr>
          <w:rFonts w:hint="eastAsia" w:ascii="仿宋_GB2312" w:hAnsi="仿宋_GB2312" w:eastAsia="仿宋_GB2312" w:cs="仿宋_GB2312"/>
          <w:spacing w:val="-18"/>
          <w:sz w:val="28"/>
          <w:szCs w:val="28"/>
        </w:rPr>
        <w:t>强化:习题解析、仿真模考。</w:t>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（1）线上教学时间：</w:t>
      </w:r>
      <w:r>
        <w:rPr>
          <w:rFonts w:hint="eastAsia" w:ascii="仿宋_GB2312" w:hAnsi="仿宋_GB2312" w:eastAsia="仿宋_GB2312" w:cs="仿宋_GB2312"/>
          <w:sz w:val="28"/>
          <w:szCs w:val="28"/>
          <w:lang w:val="en-US" w:eastAsia="zh-CN"/>
        </w:rPr>
        <w:t>报名</w:t>
      </w:r>
      <w:r>
        <w:rPr>
          <w:rFonts w:hint="eastAsia" w:ascii="仿宋_GB2312" w:hAnsi="仿宋_GB2312" w:eastAsia="仿宋_GB2312" w:cs="仿宋_GB2312"/>
          <w:sz w:val="28"/>
          <w:szCs w:val="28"/>
        </w:rPr>
        <w:t>-考前线上自主学习</w:t>
      </w:r>
    </w:p>
    <w:tbl>
      <w:tblPr>
        <w:tblStyle w:val="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3119"/>
        <w:gridCol w:w="340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42"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时  间</w:t>
            </w:r>
          </w:p>
        </w:tc>
        <w:tc>
          <w:tcPr>
            <w:tcW w:w="3119"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内  容</w:t>
            </w:r>
          </w:p>
        </w:tc>
        <w:tc>
          <w:tcPr>
            <w:tcW w:w="3402"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课程目的</w:t>
            </w:r>
          </w:p>
        </w:tc>
        <w:tc>
          <w:tcPr>
            <w:tcW w:w="1276" w:type="dxa"/>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42" w:type="dxa"/>
            <w:vMerge w:val="restart"/>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报名</w:t>
            </w:r>
            <w:r>
              <w:rPr>
                <w:rFonts w:hint="eastAsia" w:ascii="仿宋_GB2312" w:hAnsi="仿宋_GB2312" w:eastAsia="仿宋_GB2312" w:cs="仿宋_GB2312"/>
                <w:szCs w:val="21"/>
              </w:rPr>
              <w:t>-考前</w:t>
            </w:r>
          </w:p>
        </w:tc>
        <w:tc>
          <w:tcPr>
            <w:tcW w:w="3119"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江苏省初级</w:t>
            </w:r>
            <w:r>
              <w:rPr>
                <w:rFonts w:hint="eastAsia" w:ascii="仿宋_GB2312" w:hAnsi="仿宋_GB2312" w:eastAsia="仿宋_GB2312" w:cs="仿宋_GB2312"/>
                <w:szCs w:val="21"/>
                <w:lang w:eastAsia="zh-CN"/>
              </w:rPr>
              <w:t>注册安全工程师</w:t>
            </w:r>
            <w:r>
              <w:rPr>
                <w:rFonts w:hint="eastAsia" w:ascii="仿宋_GB2312" w:hAnsi="仿宋_GB2312" w:eastAsia="仿宋_GB2312" w:cs="仿宋_GB2312"/>
                <w:szCs w:val="21"/>
              </w:rPr>
              <w:t>专题：包括视频学习、配套题库及考前模拟题</w:t>
            </w:r>
          </w:p>
        </w:tc>
        <w:tc>
          <w:tcPr>
            <w:tcW w:w="3402"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全程提供在线学习及题库练习</w:t>
            </w:r>
          </w:p>
        </w:tc>
        <w:tc>
          <w:tcPr>
            <w:tcW w:w="1276" w:type="dxa"/>
            <w:vMerge w:val="restart"/>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具体时间视情况可能会有微调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42" w:type="dxa"/>
            <w:vMerge w:val="continue"/>
            <w:shd w:val="clear" w:color="auto" w:fill="auto"/>
            <w:vAlign w:val="center"/>
          </w:tcPr>
          <w:p>
            <w:pPr>
              <w:spacing w:line="360" w:lineRule="exact"/>
              <w:jc w:val="center"/>
              <w:rPr>
                <w:rFonts w:hint="eastAsia" w:ascii="仿宋_GB2312" w:hAnsi="仿宋_GB2312" w:eastAsia="仿宋_GB2312" w:cs="仿宋_GB2312"/>
                <w:szCs w:val="21"/>
              </w:rPr>
            </w:pPr>
          </w:p>
        </w:tc>
        <w:tc>
          <w:tcPr>
            <w:tcW w:w="3119"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在线考试</w:t>
            </w:r>
          </w:p>
        </w:tc>
        <w:tc>
          <w:tcPr>
            <w:tcW w:w="3402"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专业考试平台在线考试</w:t>
            </w:r>
          </w:p>
        </w:tc>
        <w:tc>
          <w:tcPr>
            <w:tcW w:w="1276" w:type="dxa"/>
            <w:vMerge w:val="continue"/>
          </w:tcPr>
          <w:p>
            <w:pPr>
              <w:spacing w:line="36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42" w:type="dxa"/>
            <w:vMerge w:val="continue"/>
            <w:shd w:val="clear" w:color="auto" w:fill="auto"/>
            <w:vAlign w:val="center"/>
          </w:tcPr>
          <w:p>
            <w:pPr>
              <w:spacing w:line="360" w:lineRule="exact"/>
              <w:jc w:val="center"/>
              <w:rPr>
                <w:rFonts w:hint="eastAsia" w:ascii="仿宋_GB2312" w:hAnsi="仿宋_GB2312" w:eastAsia="仿宋_GB2312" w:cs="仿宋_GB2312"/>
                <w:szCs w:val="21"/>
              </w:rPr>
            </w:pPr>
          </w:p>
        </w:tc>
        <w:tc>
          <w:tcPr>
            <w:tcW w:w="3119"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实时在线交流答疑</w:t>
            </w:r>
          </w:p>
        </w:tc>
        <w:tc>
          <w:tcPr>
            <w:tcW w:w="3402" w:type="dxa"/>
            <w:shd w:val="clear" w:color="auto" w:fill="auto"/>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安排专业老师，实时在线交流答疑</w:t>
            </w:r>
          </w:p>
        </w:tc>
        <w:tc>
          <w:tcPr>
            <w:tcW w:w="1276" w:type="dxa"/>
            <w:vMerge w:val="continue"/>
          </w:tcPr>
          <w:p>
            <w:pPr>
              <w:spacing w:line="360" w:lineRule="exact"/>
              <w:jc w:val="center"/>
              <w:rPr>
                <w:rFonts w:hint="eastAsia" w:ascii="仿宋_GB2312" w:hAnsi="仿宋_GB2312" w:eastAsia="仿宋_GB2312" w:cs="仿宋_GB2312"/>
                <w:szCs w:val="21"/>
              </w:rPr>
            </w:pPr>
          </w:p>
        </w:tc>
      </w:tr>
    </w:tbl>
    <w:p>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（2）线下教学安排：单科2天精讲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全科</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val="en-US" w:eastAsia="zh-CN"/>
        </w:rPr>
        <w:t>精讲。</w:t>
      </w:r>
    </w:p>
    <w:p>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第一批安排3</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底4月初，第二批安排在7月底8月份，安排在</w:t>
      </w:r>
      <w:r>
        <w:rPr>
          <w:rFonts w:hint="eastAsia" w:ascii="仿宋_GB2312" w:hAnsi="仿宋_GB2312" w:eastAsia="仿宋_GB2312" w:cs="仿宋_GB2312"/>
          <w:sz w:val="28"/>
          <w:szCs w:val="28"/>
          <w:lang w:val="en-US" w:eastAsia="zh-CN"/>
        </w:rPr>
        <w:t>周末开班</w:t>
      </w:r>
      <w:r>
        <w:rPr>
          <w:rFonts w:hint="eastAsia" w:ascii="仿宋_GB2312" w:hAnsi="仿宋_GB2312" w:eastAsia="仿宋_GB2312" w:cs="仿宋_GB2312"/>
          <w:sz w:val="28"/>
          <w:szCs w:val="28"/>
        </w:rPr>
        <w:t>，每个考试科目培训为2天，</w:t>
      </w:r>
      <w:r>
        <w:rPr>
          <w:rFonts w:hint="eastAsia" w:ascii="仿宋_GB2312" w:hAnsi="仿宋_GB2312" w:eastAsia="仿宋_GB2312" w:cs="仿宋_GB2312"/>
          <w:sz w:val="28"/>
          <w:szCs w:val="28"/>
          <w:lang w:val="en-US" w:eastAsia="zh-CN"/>
        </w:rPr>
        <w:t>每批次培训为</w:t>
      </w:r>
      <w:r>
        <w:rPr>
          <w:rFonts w:hint="eastAsia" w:ascii="仿宋_GB2312" w:hAnsi="仿宋_GB2312" w:eastAsia="仿宋_GB2312" w:cs="仿宋_GB2312"/>
          <w:sz w:val="28"/>
          <w:szCs w:val="28"/>
        </w:rPr>
        <w:t>4天。</w:t>
      </w: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以上为初步拟定时间（具体以实际安排为准）。</w:t>
      </w:r>
    </w:p>
    <w:tbl>
      <w:tblPr>
        <w:tblStyle w:val="6"/>
        <w:tblW w:w="9465"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915"/>
        <w:gridCol w:w="333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时</w:t>
            </w:r>
            <w:r>
              <w:rPr>
                <w:rStyle w:val="9"/>
                <w:lang w:val="en-US" w:eastAsia="zh-CN" w:bidi="ar"/>
              </w:rPr>
              <w:t xml:space="preserve">  间</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内</w:t>
            </w:r>
            <w:r>
              <w:rPr>
                <w:rStyle w:val="9"/>
                <w:lang w:val="en-US" w:eastAsia="zh-CN" w:bidi="ar"/>
              </w:rPr>
              <w:t xml:space="preserve">  容</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课程内容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开班仪式（30分钟）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安全生产法律法规精讲1（6学时）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讲解初级注册安全工程师考试概况，介绍培训安排及要求；按照考试大纲，讲解《安全生产法律法规》涉及的内容。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安全生产法律法规精讲2（6学时）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讲解《安全生产法律法规》涉及的内容。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安全生产技术基础（2学时）</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专业安全技术（机械、电气、特种设备、防火防爆）安全技术和标准（4学时）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讲解《安全生产实务》中涉及的有关专业安全技术以及安全生产基础部分内容。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第四周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第四天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安全生产管理及安全生产案例分析（6学时）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讲解《安全生产实务》课程中涉及的安全生产管理及案例分析。</w:t>
            </w:r>
          </w:p>
        </w:tc>
      </w:tr>
    </w:tbl>
    <w:p>
      <w:pPr>
        <w:spacing w:line="520" w:lineRule="exact"/>
        <w:rPr>
          <w:rFonts w:hint="eastAsia" w:ascii="Times New Roman" w:hAnsi="Times New Roman" w:eastAsia="方正仿宋_GBK" w:cs="Times New Roman"/>
          <w:kern w:val="0"/>
          <w:sz w:val="32"/>
          <w:szCs w:val="32"/>
        </w:rPr>
      </w:pPr>
    </w:p>
    <w:p>
      <w:pPr>
        <w:spacing w:line="52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r>
        <w:rPr>
          <w:rFonts w:hint="eastAsia" w:ascii="Times New Roman" w:hAnsi="Times New Roman" w:eastAsia="方正仿宋_GBK" w:cs="Times New Roman"/>
          <w:kern w:val="0"/>
          <w:sz w:val="32"/>
          <w:szCs w:val="32"/>
          <w:lang w:val="en-US" w:eastAsia="zh-CN"/>
        </w:rPr>
        <w:t>3</w:t>
      </w:r>
      <w:r>
        <w:rPr>
          <w:rFonts w:hint="eastAsia" w:ascii="Times New Roman" w:hAnsi="Times New Roman" w:eastAsia="方正仿宋_GBK" w:cs="Times New Roman"/>
          <w:kern w:val="0"/>
          <w:sz w:val="32"/>
          <w:szCs w:val="32"/>
        </w:rPr>
        <w:t>：</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sz w:val="36"/>
          <w:szCs w:val="36"/>
          <w:lang w:val="en-US" w:eastAsia="zh-CN"/>
        </w:rPr>
        <w:t>中级</w:t>
      </w:r>
      <w:r>
        <w:rPr>
          <w:rFonts w:hint="eastAsia" w:ascii="方正小标宋_GBK" w:hAnsi="方正小标宋_GBK" w:eastAsia="方正小标宋_GBK" w:cs="方正小标宋_GBK"/>
          <w:sz w:val="36"/>
          <w:szCs w:val="36"/>
        </w:rPr>
        <w:t>注册安全工程师考前培训</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课程安排</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1.开课方向：</w:t>
      </w:r>
      <w:r>
        <w:rPr>
          <w:rFonts w:hint="eastAsia" w:ascii="仿宋_GB2312" w:hAnsi="仿宋_GB2312" w:eastAsia="仿宋_GB2312" w:cs="仿宋_GB2312"/>
          <w:bCs w:val="0"/>
          <w:kern w:val="2"/>
          <w:sz w:val="28"/>
          <w:szCs w:val="28"/>
          <w:u w:val="none"/>
        </w:rPr>
        <w:t>化工安全、金属冶炼安全、</w:t>
      </w:r>
      <w:r>
        <w:rPr>
          <w:rFonts w:hint="eastAsia" w:ascii="仿宋_GB2312" w:hAnsi="仿宋_GB2312" w:eastAsia="仿宋_GB2312" w:cs="仿宋_GB2312"/>
          <w:bCs w:val="0"/>
          <w:kern w:val="2"/>
          <w:sz w:val="28"/>
          <w:szCs w:val="28"/>
          <w:u w:val="none"/>
          <w:lang w:val="en-US" w:eastAsia="zh-CN"/>
        </w:rPr>
        <w:t>建筑施工安全、</w:t>
      </w:r>
      <w:r>
        <w:rPr>
          <w:rFonts w:hint="eastAsia" w:ascii="仿宋_GB2312" w:hAnsi="仿宋_GB2312" w:eastAsia="仿宋_GB2312" w:cs="仿宋_GB2312"/>
          <w:bCs w:val="0"/>
          <w:kern w:val="2"/>
          <w:sz w:val="28"/>
          <w:szCs w:val="28"/>
          <w:u w:val="none"/>
        </w:rPr>
        <w:t>其他安全（不包含消防安全）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18"/>
          <w:sz w:val="28"/>
          <w:szCs w:val="28"/>
        </w:rPr>
      </w:pPr>
      <w:r>
        <w:rPr>
          <w:rFonts w:hint="eastAsia" w:ascii="仿宋_GB2312" w:hAnsi="仿宋_GB2312" w:eastAsia="仿宋_GB2312" w:cs="仿宋_GB2312"/>
          <w:sz w:val="28"/>
          <w:szCs w:val="28"/>
        </w:rPr>
        <w:t>2.课程特色：</w:t>
      </w:r>
      <w:r>
        <w:rPr>
          <w:rFonts w:hint="eastAsia" w:ascii="仿宋_GB2312" w:hAnsi="仿宋_GB2312" w:eastAsia="仿宋_GB2312" w:cs="仿宋_GB2312"/>
          <w:spacing w:val="-18"/>
          <w:sz w:val="28"/>
          <w:szCs w:val="28"/>
        </w:rPr>
        <w:t>预习:入门导学；</w:t>
      </w:r>
      <w:r>
        <w:rPr>
          <w:rFonts w:hint="eastAsia" w:ascii="仿宋_GB2312" w:hAnsi="仿宋_GB2312" w:eastAsia="仿宋_GB2312" w:cs="仿宋_GB2312"/>
          <w:spacing w:val="-18"/>
          <w:sz w:val="28"/>
          <w:szCs w:val="28"/>
          <w:highlight w:val="none"/>
        </w:rPr>
        <w:t>基础:</w:t>
      </w:r>
      <w:r>
        <w:rPr>
          <w:rFonts w:hint="eastAsia" w:ascii="仿宋_GB2312" w:hAnsi="仿宋_GB2312" w:eastAsia="仿宋_GB2312" w:cs="仿宋_GB2312"/>
          <w:spacing w:val="-18"/>
          <w:sz w:val="28"/>
          <w:szCs w:val="28"/>
          <w:highlight w:val="none"/>
          <w:lang w:val="en-US" w:eastAsia="zh-CN"/>
        </w:rPr>
        <w:t>线上</w:t>
      </w:r>
      <w:r>
        <w:rPr>
          <w:rFonts w:hint="eastAsia" w:ascii="仿宋_GB2312" w:hAnsi="仿宋_GB2312" w:eastAsia="仿宋_GB2312" w:cs="仿宋_GB2312"/>
          <w:spacing w:val="-18"/>
          <w:sz w:val="28"/>
          <w:szCs w:val="28"/>
          <w:highlight w:val="none"/>
        </w:rPr>
        <w:t>课程精讲</w:t>
      </w:r>
      <w:r>
        <w:rPr>
          <w:rFonts w:hint="eastAsia" w:ascii="仿宋_GB2312" w:hAnsi="仿宋_GB2312" w:eastAsia="仿宋_GB2312" w:cs="仿宋_GB2312"/>
          <w:spacing w:val="-18"/>
          <w:sz w:val="28"/>
          <w:szCs w:val="28"/>
          <w:highlight w:val="none"/>
          <w:lang w:eastAsia="zh-CN"/>
        </w:rPr>
        <w:t>、</w:t>
      </w:r>
      <w:r>
        <w:rPr>
          <w:rFonts w:hint="eastAsia" w:ascii="仿宋_GB2312" w:hAnsi="仿宋_GB2312" w:eastAsia="仿宋_GB2312" w:cs="仿宋_GB2312"/>
          <w:spacing w:val="-18"/>
          <w:sz w:val="28"/>
          <w:szCs w:val="28"/>
          <w:highlight w:val="none"/>
          <w:lang w:val="en-US" w:eastAsia="zh-CN"/>
        </w:rPr>
        <w:t>线下冲刺提升</w:t>
      </w:r>
      <w:r>
        <w:rPr>
          <w:rFonts w:hint="eastAsia" w:ascii="仿宋_GB2312" w:hAnsi="仿宋_GB2312" w:eastAsia="仿宋_GB2312" w:cs="仿宋_GB2312"/>
          <w:spacing w:val="-18"/>
          <w:sz w:val="28"/>
          <w:szCs w:val="28"/>
          <w:highlight w:val="none"/>
        </w:rPr>
        <w:t>；强化</w:t>
      </w:r>
      <w:r>
        <w:rPr>
          <w:rFonts w:hint="eastAsia" w:ascii="仿宋_GB2312" w:hAnsi="仿宋_GB2312" w:eastAsia="仿宋_GB2312" w:cs="仿宋_GB2312"/>
          <w:spacing w:val="-18"/>
          <w:sz w:val="28"/>
          <w:szCs w:val="28"/>
        </w:rPr>
        <w:t>习题解析、仿真模考。</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（1）线上教学时间：</w:t>
      </w:r>
      <w:r>
        <w:rPr>
          <w:rFonts w:hint="eastAsia" w:ascii="仿宋_GB2312" w:hAnsi="仿宋_GB2312" w:eastAsia="仿宋_GB2312" w:cs="仿宋_GB2312"/>
          <w:sz w:val="28"/>
          <w:szCs w:val="28"/>
          <w:lang w:val="en-US" w:eastAsia="zh-CN"/>
        </w:rPr>
        <w:t>报名</w:t>
      </w:r>
      <w:r>
        <w:rPr>
          <w:rFonts w:hint="eastAsia" w:ascii="仿宋_GB2312" w:hAnsi="仿宋_GB2312" w:eastAsia="仿宋_GB2312" w:cs="仿宋_GB2312"/>
          <w:sz w:val="28"/>
          <w:szCs w:val="28"/>
        </w:rPr>
        <w:t>-考前线上自主学习</w:t>
      </w:r>
    </w:p>
    <w:tbl>
      <w:tblPr>
        <w:tblStyle w:val="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3119"/>
        <w:gridCol w:w="340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42"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时  间</w:t>
            </w:r>
          </w:p>
        </w:tc>
        <w:tc>
          <w:tcPr>
            <w:tcW w:w="3119"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内  容</w:t>
            </w:r>
          </w:p>
        </w:tc>
        <w:tc>
          <w:tcPr>
            <w:tcW w:w="3402"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课程目的</w:t>
            </w:r>
          </w:p>
        </w:tc>
        <w:tc>
          <w:tcPr>
            <w:tcW w:w="1276" w:type="dxa"/>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报名</w:t>
            </w:r>
            <w:r>
              <w:rPr>
                <w:rFonts w:hint="eastAsia" w:ascii="仿宋_GB2312" w:hAnsi="仿宋_GB2312" w:eastAsia="仿宋_GB2312" w:cs="仿宋_GB2312"/>
                <w:szCs w:val="21"/>
              </w:rPr>
              <w:t>-考前</w:t>
            </w: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中级</w:t>
            </w:r>
            <w:r>
              <w:rPr>
                <w:rFonts w:hint="eastAsia" w:ascii="仿宋_GB2312" w:hAnsi="仿宋_GB2312" w:eastAsia="仿宋_GB2312" w:cs="仿宋_GB2312"/>
                <w:szCs w:val="21"/>
                <w:lang w:eastAsia="zh-CN"/>
              </w:rPr>
              <w:t>注册安全工程师</w:t>
            </w:r>
            <w:r>
              <w:rPr>
                <w:rFonts w:hint="eastAsia" w:ascii="仿宋_GB2312" w:hAnsi="仿宋_GB2312" w:eastAsia="仿宋_GB2312" w:cs="仿宋_GB2312"/>
                <w:szCs w:val="21"/>
              </w:rPr>
              <w:t>专题：包括视频学习、配套题库及考前模拟题</w:t>
            </w:r>
          </w:p>
        </w:tc>
        <w:tc>
          <w:tcPr>
            <w:tcW w:w="34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全程提供在线学习及题库练习</w:t>
            </w:r>
          </w:p>
        </w:tc>
        <w:tc>
          <w:tcPr>
            <w:tcW w:w="127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具体时间视情况可能会有微调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在线考试</w:t>
            </w:r>
          </w:p>
        </w:tc>
        <w:tc>
          <w:tcPr>
            <w:tcW w:w="34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专业考试平台在线考试</w:t>
            </w:r>
          </w:p>
        </w:tc>
        <w:tc>
          <w:tcPr>
            <w:tcW w:w="1276" w:type="dxa"/>
            <w:vMerge w:val="continue"/>
          </w:tcPr>
          <w:p>
            <w:pPr>
              <w:spacing w:line="36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p>
        </w:tc>
        <w:tc>
          <w:tcPr>
            <w:tcW w:w="31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实时在线交流答疑</w:t>
            </w:r>
          </w:p>
        </w:tc>
        <w:tc>
          <w:tcPr>
            <w:tcW w:w="34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安排专业老师，实时在线交流答疑</w:t>
            </w:r>
          </w:p>
        </w:tc>
        <w:tc>
          <w:tcPr>
            <w:tcW w:w="1276" w:type="dxa"/>
            <w:vMerge w:val="continue"/>
          </w:tcPr>
          <w:p>
            <w:pPr>
              <w:spacing w:line="360" w:lineRule="exact"/>
              <w:jc w:val="center"/>
              <w:rPr>
                <w:rFonts w:hint="eastAsia" w:ascii="仿宋_GB2312" w:hAnsi="仿宋_GB2312" w:eastAsia="仿宋_GB2312" w:cs="仿宋_GB2312"/>
                <w:szCs w:val="21"/>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（2）线下教学安排：单科2天精讲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全科</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val="en-US" w:eastAsia="zh-CN"/>
        </w:rPr>
        <w:t>精讲</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培训时间安排在9月底10月初，安排周末开班</w:t>
      </w:r>
      <w:r>
        <w:rPr>
          <w:rFonts w:hint="eastAsia" w:ascii="仿宋_GB2312" w:hAnsi="仿宋_GB2312" w:eastAsia="仿宋_GB2312" w:cs="仿宋_GB2312"/>
          <w:sz w:val="28"/>
          <w:szCs w:val="28"/>
        </w:rPr>
        <w:t>，每个考试科目培训为2天，共计8天。</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以上为初步拟定时间（具体以实际安排为准）。</w:t>
      </w:r>
    </w:p>
    <w:tbl>
      <w:tblPr>
        <w:tblStyle w:val="6"/>
        <w:tblW w:w="9465"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915"/>
        <w:gridCol w:w="333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时</w:t>
            </w:r>
            <w:r>
              <w:rPr>
                <w:rStyle w:val="9"/>
                <w:lang w:val="en-US" w:eastAsia="zh-CN" w:bidi="ar"/>
              </w:rPr>
              <w:t xml:space="preserve">  间</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内</w:t>
            </w:r>
            <w:r>
              <w:rPr>
                <w:rStyle w:val="9"/>
                <w:lang w:val="en-US" w:eastAsia="zh-CN" w:bidi="ar"/>
              </w:rPr>
              <w:t xml:space="preserve">  容</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课程内容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开班仪式（30分钟）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安全生产法律法规精讲1（6学时）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讲解初级注册安全工程师考试概况，介绍培训安排及要求；按照考试大纲，讲解《安全生产法律法规》涉及的内容。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第二天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安全生产法律法规精讲2（6学时）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讲解《安全生产法律法规》涉及的内容。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安全生产管理精讲1（6学时）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讲解《安全生产管理》涉及的内容。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第四天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安全生产管理精讲2（6学时）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讲解《安全生产管理》涉及的内容。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第三周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第五天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安全生产技术基础精讲1（6学时）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专业安全技术（机械、电气、特种设备、防火防爆）</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讲解《安全生产技术基础》中涉及的有关专业安全技术以及安全生产基础部分内容。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第六天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安全生产技术基础精讲2（3学时）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安全技术和标准（3学时）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讲解《安全生产技术基础》中涉及的有关专业安全技术以及安全生产基础部分内容。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第四周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第七天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安全生产专业实务精讲1（6学时）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讲解《安全生产实务》课程中涉及的安全生产管理及案例分析。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第八天</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安全生产专业实务精讲2（6学时）</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讲解《安全生产实务》课程中涉及的安全生产管理及案例分析。</w:t>
            </w:r>
          </w:p>
        </w:tc>
      </w:tr>
    </w:tbl>
    <w:p>
      <w:pPr>
        <w:spacing w:line="52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r>
        <w:rPr>
          <w:rFonts w:hint="eastAsia" w:ascii="Times New Roman" w:hAnsi="Times New Roman"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rPr>
        <w:t>：</w:t>
      </w:r>
    </w:p>
    <w:p>
      <w:pPr>
        <w:adjustRightInd w:val="0"/>
        <w:snapToGrid w:val="0"/>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年度初级、中级注册安全工程师考前培训</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师资团队</w:t>
      </w:r>
    </w:p>
    <w:tbl>
      <w:tblPr>
        <w:tblStyle w:val="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335"/>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0"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序  号</w:t>
            </w:r>
          </w:p>
        </w:tc>
        <w:tc>
          <w:tcPr>
            <w:tcW w:w="1335"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姓  名</w:t>
            </w:r>
          </w:p>
        </w:tc>
        <w:tc>
          <w:tcPr>
            <w:tcW w:w="6728" w:type="dxa"/>
            <w:shd w:val="clear" w:color="auto" w:fill="auto"/>
            <w:vAlign w:val="center"/>
          </w:tcPr>
          <w:p>
            <w:pPr>
              <w:adjustRightInd w:val="0"/>
              <w:spacing w:line="36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0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赵老师</w:t>
            </w:r>
          </w:p>
        </w:tc>
        <w:tc>
          <w:tcPr>
            <w:tcW w:w="67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博士，教授。国家注册消防工程师，国家注册安全工程师，国家一级安全评价师，标准化考评员；中国职业安全健康协会校园安全健康专业委员会实验室安全专家；江苏省应急管理专家库专家，江苏省职业卫生防治技术专家库专家，江苏省住建厅安全教育培训中心特聘教师，江苏省应急管理厅教育培训中心特聘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0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钱老师</w:t>
            </w:r>
          </w:p>
        </w:tc>
        <w:tc>
          <w:tcPr>
            <w:tcW w:w="67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教授，国家注册安全工程师，一级注册安全评价师，一级注册消防工程师。长期从事安全工程、消防工程、职业卫生工程专业教学与科研工作，2004年注册安全工程师第一年开考至今长期专注于注册安全工程培训工作，拥有丰富的国家注册安全工程师培训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0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王老师</w:t>
            </w:r>
          </w:p>
        </w:tc>
        <w:tc>
          <w:tcPr>
            <w:tcW w:w="67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一级注册消防工程师、注册安全工程师、注册安全评价师，江苏省安全生产培训师，工贸、军工、危化安全标准化考评专家。</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长期从事教学科研工作，为包括扬子石化、巴斯夫等大中型企业讲授过程安全管理和消防管理的培训课程；注册安全工程师的考前培训及江苏省注册安全工程师执业继续教育的培训；注册消防工程师考前培训。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夏</w:t>
            </w:r>
            <w:r>
              <w:rPr>
                <w:rFonts w:hint="eastAsia" w:ascii="仿宋_GB2312" w:hAnsi="仿宋_GB2312" w:eastAsia="仿宋_GB2312" w:cs="仿宋_GB2312"/>
                <w:sz w:val="24"/>
                <w:szCs w:val="24"/>
              </w:rPr>
              <w:t>老师</w:t>
            </w:r>
          </w:p>
        </w:tc>
        <w:tc>
          <w:tcPr>
            <w:tcW w:w="67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工作至今参与多项国家及省部级科研项目，主讲课程:危险化学品安全技术、安全法规、安全管理学、安全人机工程、安全系统工程等。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06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备注：1.具体授课时间视情况可能会有微调；</w:t>
            </w:r>
          </w:p>
          <w:p>
            <w:pPr>
              <w:keepNext w:val="0"/>
              <w:keepLines w:val="0"/>
              <w:pageBreakBefore w:val="0"/>
              <w:widowControl w:val="0"/>
              <w:kinsoku/>
              <w:wordWrap/>
              <w:overflowPunct/>
              <w:topLinePunct w:val="0"/>
              <w:autoSpaceDE/>
              <w:autoSpaceDN/>
              <w:bidi w:val="0"/>
              <w:adjustRightInd/>
              <w:snapToGrid/>
              <w:spacing w:line="0" w:lineRule="atLeas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2.线下培训师资将根据报名学员数量做适当调整。</w:t>
            </w:r>
          </w:p>
        </w:tc>
      </w:tr>
    </w:tbl>
    <w:p>
      <w:pPr>
        <w:adjustRightInd w:val="0"/>
        <w:snapToGrid w:val="0"/>
        <w:spacing w:line="520" w:lineRule="exact"/>
        <w:rPr>
          <w:rFonts w:ascii="Times New Roman" w:eastAsia="微软雅黑"/>
          <w:bCs/>
          <w:sz w:val="36"/>
          <w:szCs w:val="36"/>
        </w:rPr>
      </w:pPr>
    </w:p>
    <w:p>
      <w:pPr>
        <w:adjustRightInd w:val="0"/>
        <w:snapToGrid w:val="0"/>
        <w:spacing w:line="520" w:lineRule="exact"/>
        <w:rPr>
          <w:rFonts w:ascii="Times New Roman" w:eastAsia="微软雅黑"/>
          <w:bCs/>
          <w:sz w:val="36"/>
          <w:szCs w:val="36"/>
        </w:rPr>
      </w:pPr>
    </w:p>
    <w:p>
      <w:bookmarkStart w:id="0" w:name="_GoBack"/>
      <w:bookmarkEnd w:id="0"/>
    </w:p>
    <w:sectPr>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A5D76"/>
    <w:rsid w:val="50BA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line="480" w:lineRule="auto"/>
      <w:ind w:left="200" w:leftChars="200"/>
      <w:jc w:val="both"/>
    </w:pPr>
    <w:rPr>
      <w:rFonts w:ascii="Calibri" w:hAnsi="Calibri" w:eastAsia="宋体" w:cs="Times New Roman"/>
      <w:kern w:val="2"/>
      <w:sz w:val="21"/>
      <w:szCs w:val="24"/>
      <w:lang w:val="en-US" w:eastAsia="zh-CN" w:bidi="ar-SA"/>
    </w:rPr>
  </w:style>
  <w:style w:type="paragraph" w:styleId="3">
    <w:name w:val="Body Text"/>
    <w:basedOn w:val="1"/>
    <w:semiHidden/>
    <w:qFormat/>
    <w:uiPriority w:val="0"/>
    <w:rPr>
      <w:rFonts w:ascii="仿宋" w:hAnsi="仿宋" w:eastAsia="仿宋" w:cs="仿宋"/>
      <w:sz w:val="49"/>
      <w:szCs w:val="49"/>
      <w:lang w:eastAsia="en-US"/>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default" w:ascii="方正黑体_GBK" w:hAnsi="方正黑体_GBK" w:eastAsia="方正黑体_GBK" w:cs="方正黑体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2026-03-05T09:00:00Z</dcterms:created>
  <dc:creator>NJW</dc:creator>
  <cp:lastModifiedBy>NJW</cp:lastModifiedBy>
  <dcterms:modified xsi:type="dcterms:W3CDTF">2026-03-05T09:01:43Z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9E7D20225870423E9AD140F359959524</vt:lpwstr>
  </property>
</Properties>
</file>